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692AD0" w:rsidRDefault="00692AD0" w:rsidP="00692AD0">
      <w:pPr>
        <w:spacing w:after="64" w:line="240" w:lineRule="auto"/>
        <w:ind w:firstLine="288"/>
        <w:jc w:val="both"/>
        <w:rPr>
          <w:rFonts w:ascii="Arial" w:eastAsia="Times New Roman" w:hAnsi="Arial" w:cs="Arial"/>
          <w:b/>
          <w:sz w:val="18"/>
          <w:szCs w:val="24"/>
          <w:lang w:val="es-ES" w:eastAsia="es-ES"/>
        </w:rPr>
      </w:pPr>
    </w:p>
    <w:p w:rsidR="00692AD0" w:rsidRDefault="00692AD0" w:rsidP="00692AD0">
      <w:pPr>
        <w:spacing w:after="64" w:line="240" w:lineRule="auto"/>
        <w:ind w:firstLine="288"/>
        <w:jc w:val="both"/>
        <w:rPr>
          <w:rFonts w:ascii="Arial" w:eastAsia="Times New Roman" w:hAnsi="Arial" w:cs="Arial"/>
          <w:b/>
          <w:sz w:val="18"/>
          <w:szCs w:val="24"/>
          <w:lang w:val="es-ES" w:eastAsia="es-ES"/>
        </w:rPr>
      </w:pPr>
    </w:p>
    <w:p w:rsidR="00E83FDB" w:rsidRPr="00E83FDB" w:rsidRDefault="00E83FDB" w:rsidP="00E83FDB">
      <w:pPr>
        <w:spacing w:after="50" w:line="220" w:lineRule="exact"/>
        <w:ind w:firstLine="288"/>
        <w:jc w:val="both"/>
        <w:rPr>
          <w:rFonts w:ascii="Arial" w:eastAsia="Times New Roman" w:hAnsi="Arial" w:cs="Arial"/>
          <w:sz w:val="18"/>
          <w:szCs w:val="20"/>
          <w:lang w:val="es-ES" w:eastAsia="es-ES"/>
        </w:rPr>
      </w:pPr>
      <w:r w:rsidRPr="00E83FDB">
        <w:rPr>
          <w:rFonts w:ascii="Arial" w:eastAsia="Times New Roman" w:hAnsi="Arial" w:cs="Arial"/>
          <w:b/>
          <w:sz w:val="18"/>
          <w:szCs w:val="20"/>
          <w:lang w:val="es-ES" w:eastAsia="es-ES"/>
        </w:rPr>
        <w:t>Artículo 91.-</w:t>
      </w:r>
      <w:r w:rsidRPr="00E83FDB">
        <w:rPr>
          <w:rFonts w:ascii="Arial" w:eastAsia="Times New Roman" w:hAnsi="Arial" w:cs="Arial"/>
          <w:sz w:val="18"/>
          <w:szCs w:val="20"/>
          <w:lang w:val="es-ES" w:eastAsia="es-ES"/>
        </w:rPr>
        <w:t xml:space="preserve"> La garantía de cumplimiento de las obligaciones derivadas del contrato no podrá ser menor </w:t>
      </w:r>
      <w:bookmarkStart w:id="0" w:name="_GoBack"/>
      <w:r w:rsidRPr="00E83FDB">
        <w:rPr>
          <w:rFonts w:ascii="Arial" w:eastAsia="Times New Roman" w:hAnsi="Arial" w:cs="Arial"/>
          <w:sz w:val="18"/>
          <w:szCs w:val="20"/>
          <w:lang w:val="es-ES" w:eastAsia="es-ES"/>
        </w:rPr>
        <w:t xml:space="preserve">al diez por ciento del monto total autorizado al contrato en cada ejercicio, sin perjuicio de lo dispuesto en el </w:t>
      </w:r>
      <w:bookmarkEnd w:id="0"/>
      <w:r w:rsidRPr="00E83FDB">
        <w:rPr>
          <w:rFonts w:ascii="Arial" w:eastAsia="Times New Roman" w:hAnsi="Arial" w:cs="Arial"/>
          <w:sz w:val="18"/>
          <w:szCs w:val="20"/>
          <w:lang w:val="es-ES" w:eastAsia="es-ES"/>
        </w:rPr>
        <w:t>artículo 48 de la Ley. La garantía de cumplimiento se hará efectiva por el monto total de la obligación garantizada salvo que, por la naturaleza de las obras y servicios, en el contrato se haya estipulado la divisibilidad de la misma.</w:t>
      </w:r>
    </w:p>
    <w:p w:rsidR="00E83FDB" w:rsidRPr="00CE5063" w:rsidRDefault="00E83FDB" w:rsidP="00E83FDB">
      <w:pPr>
        <w:spacing w:after="50" w:line="220" w:lineRule="exact"/>
        <w:ind w:firstLine="288"/>
        <w:jc w:val="both"/>
        <w:rPr>
          <w:rFonts w:ascii="Arial" w:eastAsia="Times New Roman" w:hAnsi="Arial" w:cs="Arial"/>
          <w:b/>
          <w:i/>
          <w:sz w:val="18"/>
          <w:szCs w:val="20"/>
          <w:u w:val="single"/>
          <w:lang w:val="es-ES" w:eastAsia="es-ES"/>
        </w:rPr>
      </w:pPr>
      <w:r w:rsidRPr="00CE5063">
        <w:rPr>
          <w:rFonts w:ascii="Arial" w:eastAsia="Times New Roman" w:hAnsi="Arial" w:cs="Arial"/>
          <w:b/>
          <w:i/>
          <w:sz w:val="18"/>
          <w:szCs w:val="20"/>
          <w:u w:val="single"/>
          <w:lang w:val="es-ES" w:eastAsia="es-ES"/>
        </w:rPr>
        <w:t>La garantía de cumplimiento deberá ser entregada a la dependencia o entidad dentro de los quince días naturales siguientes a la fecha en que el licitante a quien se le haya adjudicado el contrato reciba la notificación del fallo, pero invariablemente antes de la firma del contrato.</w:t>
      </w:r>
    </w:p>
    <w:p w:rsidR="00E83FDB" w:rsidRPr="00E83FDB" w:rsidRDefault="00E83FDB" w:rsidP="00E83FDB">
      <w:pPr>
        <w:spacing w:after="50" w:line="220" w:lineRule="exact"/>
        <w:ind w:firstLine="288"/>
        <w:jc w:val="both"/>
        <w:rPr>
          <w:rFonts w:ascii="Arial" w:eastAsia="Times New Roman" w:hAnsi="Arial" w:cs="Arial"/>
          <w:sz w:val="18"/>
          <w:szCs w:val="20"/>
          <w:lang w:val="es-ES" w:eastAsia="es-ES"/>
        </w:rPr>
      </w:pPr>
      <w:r w:rsidRPr="00E83FDB">
        <w:rPr>
          <w:rFonts w:ascii="Arial" w:eastAsia="Times New Roman" w:hAnsi="Arial" w:cs="Arial"/>
          <w:sz w:val="18"/>
          <w:szCs w:val="20"/>
          <w:lang w:val="es-ES" w:eastAsia="es-ES"/>
        </w:rPr>
        <w:t>En aquellos contratos cuyo plazo de ejecución supere un ejercicio presupuestal, se estará a lo dispuesto en el artículo 92 de este Reglamento.</w:t>
      </w:r>
    </w:p>
    <w:p w:rsidR="00E83FDB" w:rsidRPr="00E83FDB" w:rsidRDefault="00E83FDB" w:rsidP="00E83FDB">
      <w:pPr>
        <w:spacing w:after="50" w:line="220" w:lineRule="exact"/>
        <w:ind w:firstLine="288"/>
        <w:jc w:val="both"/>
        <w:rPr>
          <w:rFonts w:ascii="Arial" w:eastAsia="Times New Roman" w:hAnsi="Arial" w:cs="Arial"/>
          <w:sz w:val="18"/>
          <w:szCs w:val="20"/>
          <w:lang w:val="es-ES" w:eastAsia="es-ES"/>
        </w:rPr>
      </w:pPr>
      <w:r w:rsidRPr="00E83FDB">
        <w:rPr>
          <w:rFonts w:ascii="Arial" w:eastAsia="Times New Roman" w:hAnsi="Arial" w:cs="Arial"/>
          <w:sz w:val="18"/>
          <w:szCs w:val="20"/>
          <w:lang w:val="es-ES" w:eastAsia="es-ES"/>
        </w:rPr>
        <w:t>Las modificaciones en monto o plazo de los contratos conllevarán el respectivo ajuste a la garantía de cumplimiento. Cuando se trate de un incremento en el monto o una ampliación en el plazo que no se encuentren cubiertos por la garantía originalmente otorgada, deberá estipularse en el convenio modificatorio respectivo el plazo para entregar la ampliación de la garantía, el cual no deberá exceder de diez días naturales siguientes a la firma de dicho convenio, así como incluirse una cláusula resolutoria del convenio en el caso de que la ampliación de garantía no sea entregada en el plazo señalado. Tratándose de fianza, el ajuste correspondiente se realizará conforme a lo dispuesto por la fracción II y el último párrafo del artículo 98 del presente Reglamento.</w:t>
      </w:r>
    </w:p>
    <w:p w:rsidR="00E83FDB" w:rsidRDefault="00E83FDB" w:rsidP="00692AD0">
      <w:pPr>
        <w:spacing w:after="64" w:line="240" w:lineRule="auto"/>
        <w:ind w:firstLine="288"/>
        <w:jc w:val="both"/>
        <w:rPr>
          <w:rFonts w:ascii="Arial" w:eastAsia="Times New Roman" w:hAnsi="Arial" w:cs="Arial"/>
          <w:b/>
          <w:sz w:val="18"/>
          <w:szCs w:val="24"/>
          <w:lang w:val="es-ES" w:eastAsia="es-ES"/>
        </w:rPr>
      </w:pPr>
    </w:p>
    <w:sectPr w:rsidR="00E83FD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111CA8"/>
    <w:rsid w:val="002815CE"/>
    <w:rsid w:val="00413DB3"/>
    <w:rsid w:val="00457BE9"/>
    <w:rsid w:val="00473543"/>
    <w:rsid w:val="00495979"/>
    <w:rsid w:val="00692AD0"/>
    <w:rsid w:val="006950E2"/>
    <w:rsid w:val="006F7B91"/>
    <w:rsid w:val="00800CAE"/>
    <w:rsid w:val="00923585"/>
    <w:rsid w:val="00B32B83"/>
    <w:rsid w:val="00CE5063"/>
    <w:rsid w:val="00E83FDB"/>
    <w:rsid w:val="00EE42A6"/>
    <w:rsid w:val="00F020DB"/>
    <w:rsid w:val="00F5142C"/>
    <w:rsid w:val="00F719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266</Words>
  <Characters>1463</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3</cp:revision>
  <dcterms:created xsi:type="dcterms:W3CDTF">2013-04-10T17:20:00Z</dcterms:created>
  <dcterms:modified xsi:type="dcterms:W3CDTF">2013-04-10T17:21:00Z</dcterms:modified>
</cp:coreProperties>
</file>